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46D9" w14:textId="208D1A69" w:rsidR="00F81B93" w:rsidRDefault="00F81B93" w:rsidP="00F81B93">
      <w:pPr>
        <w:pStyle w:val="CRCoverPage"/>
        <w:tabs>
          <w:tab w:val="right" w:pos="9639"/>
        </w:tabs>
        <w:spacing w:after="0"/>
        <w:rPr>
          <w:b/>
          <w:i/>
          <w:noProof/>
          <w:sz w:val="28"/>
        </w:rPr>
      </w:pPr>
      <w:r>
        <w:rPr>
          <w:b/>
          <w:noProof/>
          <w:sz w:val="24"/>
        </w:rPr>
        <w:t>3GPP TSG-RAN4 Meeting #88</w:t>
      </w:r>
      <w:r>
        <w:rPr>
          <w:b/>
          <w:i/>
          <w:noProof/>
          <w:sz w:val="24"/>
        </w:rPr>
        <w:t xml:space="preserve"> </w:t>
      </w:r>
      <w:r>
        <w:rPr>
          <w:b/>
          <w:i/>
          <w:noProof/>
          <w:sz w:val="28"/>
        </w:rPr>
        <w:tab/>
      </w:r>
      <w:r w:rsidR="00CB06E8" w:rsidRPr="00CB06E8">
        <w:rPr>
          <w:b/>
          <w:i/>
          <w:noProof/>
          <w:sz w:val="28"/>
        </w:rPr>
        <w:t>R4-1809872</w:t>
      </w:r>
      <w:bookmarkStart w:id="0" w:name="_GoBack"/>
      <w:bookmarkEnd w:id="0"/>
    </w:p>
    <w:p w14:paraId="518ED450" w14:textId="77777777" w:rsidR="00F81B93" w:rsidRDefault="00F81B93" w:rsidP="00F81B93">
      <w:pPr>
        <w:pStyle w:val="CRCoverPage"/>
        <w:outlineLvl w:val="0"/>
        <w:rPr>
          <w:b/>
          <w:noProof/>
          <w:sz w:val="24"/>
        </w:rPr>
      </w:pPr>
      <w:r>
        <w:rPr>
          <w:b/>
          <w:noProof/>
          <w:sz w:val="24"/>
        </w:rPr>
        <w:t>Gothenburg, Sweden, 20 – 24 Aug,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50F06C1E"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3F2DDD">
        <w:rPr>
          <w:rFonts w:ascii="Arial" w:hAnsi="Arial" w:cs="Arial"/>
          <w:b/>
          <w:sz w:val="24"/>
        </w:rPr>
        <w:t>6.</w:t>
      </w:r>
      <w:r w:rsidR="00F81B93">
        <w:rPr>
          <w:rFonts w:ascii="Arial" w:hAnsi="Arial" w:cs="Arial"/>
          <w:b/>
          <w:sz w:val="24"/>
        </w:rPr>
        <w:t>11</w:t>
      </w:r>
      <w:r w:rsidR="003F2DDD">
        <w:rPr>
          <w:rFonts w:ascii="Arial" w:hAnsi="Arial" w:cs="Arial"/>
          <w:b/>
          <w:sz w:val="24"/>
        </w:rPr>
        <w:t>.1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58A7E070"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F81B93" w:rsidRPr="00F81B93">
        <w:rPr>
          <w:rFonts w:ascii="Arial" w:hAnsi="Arial" w:cs="Arial"/>
          <w:b/>
          <w:sz w:val="24"/>
        </w:rPr>
        <w:t xml:space="preserve">On WU and CD </w:t>
      </w:r>
      <w:proofErr w:type="spellStart"/>
      <w:r w:rsidR="00F81B93" w:rsidRPr="00F81B93">
        <w:rPr>
          <w:rFonts w:ascii="Arial" w:hAnsi="Arial" w:cs="Arial"/>
          <w:b/>
          <w:sz w:val="24"/>
        </w:rPr>
        <w:t>subframes</w:t>
      </w:r>
      <w:proofErr w:type="spellEnd"/>
      <w:r w:rsidR="00F81B93" w:rsidRPr="00F81B93">
        <w:rPr>
          <w:rFonts w:ascii="Arial" w:hAnsi="Arial" w:cs="Arial"/>
          <w:b/>
          <w:sz w:val="24"/>
        </w:rPr>
        <w:t xml:space="preserve"> for NW based CRS-IM</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30B30B9D" w14:textId="73CE05F1" w:rsidR="005141AF" w:rsidRPr="00782895" w:rsidRDefault="005141AF" w:rsidP="005D2062">
      <w:pPr>
        <w:jc w:val="both"/>
        <w:rPr>
          <w:lang w:eastAsia="zh-CN"/>
        </w:rPr>
      </w:pPr>
      <w:r>
        <w:rPr>
          <w:lang w:eastAsia="zh-CN"/>
        </w:rPr>
        <w:t>In</w:t>
      </w:r>
      <w:r w:rsidR="003F2DDD">
        <w:rPr>
          <w:lang w:eastAsia="zh-CN"/>
        </w:rPr>
        <w:t xml:space="preserve"> last RAN4 meeting one </w:t>
      </w:r>
      <w:r w:rsidR="00F81B93">
        <w:rPr>
          <w:lang w:eastAsia="zh-CN"/>
        </w:rPr>
        <w:t>CR</w:t>
      </w:r>
      <w:r w:rsidR="003F2DDD">
        <w:rPr>
          <w:lang w:eastAsia="zh-CN"/>
        </w:rPr>
        <w:t xml:space="preserve"> on NW based CRS-IM was approved in [1]</w:t>
      </w:r>
      <w:r w:rsidR="000D2805">
        <w:rPr>
          <w:lang w:eastAsia="zh-CN"/>
        </w:rPr>
        <w:t xml:space="preserve">, </w:t>
      </w:r>
      <w:r w:rsidR="00F81B93">
        <w:rPr>
          <w:lang w:eastAsia="zh-CN"/>
        </w:rPr>
        <w:t xml:space="preserve">but some of the WU and CD </w:t>
      </w:r>
      <w:proofErr w:type="spellStart"/>
      <w:r w:rsidR="00F81B93">
        <w:rPr>
          <w:lang w:eastAsia="zh-CN"/>
        </w:rPr>
        <w:t>subframes</w:t>
      </w:r>
      <w:proofErr w:type="spellEnd"/>
      <w:r w:rsidR="00F81B93">
        <w:rPr>
          <w:lang w:eastAsia="zh-CN"/>
        </w:rPr>
        <w:t xml:space="preserve"> are still open. </w:t>
      </w:r>
      <w:r w:rsidR="00CD19E5">
        <w:rPr>
          <w:lang w:eastAsia="zh-CN"/>
        </w:rPr>
        <w:t>In this contribution, we continue the discussion based on the last meeting agreement for RRM.</w:t>
      </w:r>
    </w:p>
    <w:p w14:paraId="63BAEF5A" w14:textId="189B0D79" w:rsidR="00D0509E" w:rsidRDefault="0067455B" w:rsidP="00A50D7C">
      <w:pPr>
        <w:pStyle w:val="Heading1"/>
        <w:rPr>
          <w:sz w:val="32"/>
        </w:rPr>
      </w:pPr>
      <w:r>
        <w:rPr>
          <w:sz w:val="32"/>
        </w:rPr>
        <w:t xml:space="preserve">WU/CD </w:t>
      </w:r>
      <w:proofErr w:type="spellStart"/>
      <w:r>
        <w:rPr>
          <w:sz w:val="32"/>
        </w:rPr>
        <w:t>subframes</w:t>
      </w:r>
      <w:proofErr w:type="spellEnd"/>
      <w:r>
        <w:rPr>
          <w:sz w:val="32"/>
        </w:rPr>
        <w:t xml:space="preserve"> for CRS muting capable UE</w:t>
      </w:r>
    </w:p>
    <w:p w14:paraId="72BA1135" w14:textId="278BED48" w:rsidR="00136AA4" w:rsidRDefault="00136AA4" w:rsidP="00136AA4">
      <w:pPr>
        <w:jc w:val="both"/>
      </w:pPr>
      <w:r>
        <w:t xml:space="preserve">It have been a long discussion in the previous RAN4 meetings on the warm-up and cool-down </w:t>
      </w:r>
      <w:proofErr w:type="spellStart"/>
      <w:r>
        <w:t>subframes</w:t>
      </w:r>
      <w:proofErr w:type="spellEnd"/>
      <w:r>
        <w:t>, which is tightly related with the UE implementation. UE will use full BW CRS to perform timing/frequency tracking and AGC estimation during WU period before the specific UE activity and also will use full BW CRS to conduct the continuous channel estimation for data reception in the CD period.</w:t>
      </w:r>
    </w:p>
    <w:p w14:paraId="56CEEA64" w14:textId="6CCBE993" w:rsidR="00CD19E5" w:rsidRDefault="00136AA4" w:rsidP="00136AA4">
      <w:pPr>
        <w:jc w:val="both"/>
      </w:pPr>
      <w:r>
        <w:t xml:space="preserve">Some companies argued that we may not need to differentiate the WU/CD </w:t>
      </w:r>
      <w:proofErr w:type="spellStart"/>
      <w:r>
        <w:t>subframe</w:t>
      </w:r>
      <w:proofErr w:type="spellEnd"/>
      <w:r>
        <w:t xml:space="preserve"> number scenario by scenario, and we are fine to define one single set of WU/CD to cover all the possible scenarios. On the other hand, for the UE who can support CRS muting, the implementation for UE activity may also different among different UE vendors, it will be desirable to use the conservative approach to design the requirement, and therefore based on our analysis in the previous meeting, we propose to use WU=8 SFs and CD = </w:t>
      </w:r>
      <w:r w:rsidR="0067455B">
        <w:t>1</w:t>
      </w:r>
      <w:r>
        <w:t xml:space="preserve"> SF for R15 CRS muting.</w:t>
      </w:r>
    </w:p>
    <w:p w14:paraId="7755E5E0" w14:textId="7091A3AD" w:rsidR="00F81B93" w:rsidRDefault="00F81B93" w:rsidP="00136AA4">
      <w:pPr>
        <w:jc w:val="both"/>
      </w:pPr>
      <w:r>
        <w:t xml:space="preserve">There are two “editor’s note” in the current </w:t>
      </w:r>
      <w:proofErr w:type="gramStart"/>
      <w:r>
        <w:t>CR[</w:t>
      </w:r>
      <w:proofErr w:type="gramEnd"/>
      <w:r>
        <w:t>1]</w:t>
      </w:r>
      <w:r w:rsidR="00AC3A48">
        <w:t>,</w:t>
      </w:r>
    </w:p>
    <w:tbl>
      <w:tblPr>
        <w:tblStyle w:val="TableGrid"/>
        <w:tblW w:w="0" w:type="auto"/>
        <w:tblLook w:val="04A0" w:firstRow="1" w:lastRow="0" w:firstColumn="1" w:lastColumn="0" w:noHBand="0" w:noVBand="1"/>
      </w:tblPr>
      <w:tblGrid>
        <w:gridCol w:w="9629"/>
      </w:tblGrid>
      <w:tr w:rsidR="00AC3A48" w14:paraId="4CFB6696" w14:textId="77777777" w:rsidTr="00AC3A48">
        <w:tc>
          <w:tcPr>
            <w:tcW w:w="9629" w:type="dxa"/>
          </w:tcPr>
          <w:p w14:paraId="0755DCC1" w14:textId="77777777" w:rsidR="00AC3A48" w:rsidRPr="00AC3A48" w:rsidRDefault="00AC3A48" w:rsidP="00AC3A48">
            <w:pPr>
              <w:rPr>
                <w:i/>
              </w:rPr>
            </w:pPr>
            <w:r w:rsidRPr="00AC3A48">
              <w:rPr>
                <w:i/>
              </w:rPr>
              <w:t>Editor’s note: FFS the need of CRS for CSI-RS and PMCH receptions.</w:t>
            </w:r>
          </w:p>
          <w:p w14:paraId="27D261B7" w14:textId="6E29BEB0" w:rsidR="00AC3A48" w:rsidRPr="00AC3A48" w:rsidRDefault="00AC3A48" w:rsidP="00136AA4">
            <w:pPr>
              <w:rPr>
                <w:i/>
              </w:rPr>
            </w:pPr>
            <w:r w:rsidRPr="00AC3A48">
              <w:rPr>
                <w:i/>
              </w:rPr>
              <w:t>Editor’s note: The structure of the section may be revisited to improve the readability.</w:t>
            </w:r>
          </w:p>
        </w:tc>
      </w:tr>
    </w:tbl>
    <w:p w14:paraId="5C949790" w14:textId="40386505" w:rsidR="00F81B93" w:rsidRDefault="00F81B93" w:rsidP="00136AA4">
      <w:pPr>
        <w:jc w:val="both"/>
      </w:pPr>
      <w:r>
        <w:t xml:space="preserve">The current text in </w:t>
      </w:r>
      <w:proofErr w:type="gramStart"/>
      <w:r>
        <w:t>CR[</w:t>
      </w:r>
      <w:proofErr w:type="gramEnd"/>
      <w:r>
        <w:t xml:space="preserve">1] is too complicated for readability and </w:t>
      </w:r>
      <w:r w:rsidR="00AC3A48">
        <w:t xml:space="preserve">it’s not forward-compatible if new scenarios is about to be introduced. So we propose to use unified assumption for WU/CD </w:t>
      </w:r>
      <w:proofErr w:type="spellStart"/>
      <w:r w:rsidR="00AC3A48">
        <w:t>subframes</w:t>
      </w:r>
      <w:proofErr w:type="spellEnd"/>
      <w:r w:rsidR="00AC3A48">
        <w:t xml:space="preserve"> in the applicability section.</w:t>
      </w:r>
    </w:p>
    <w:p w14:paraId="0D57650A" w14:textId="17014CE8" w:rsidR="00136AA4" w:rsidRPr="007F00E4" w:rsidRDefault="00136AA4" w:rsidP="00136AA4">
      <w:pPr>
        <w:jc w:val="both"/>
        <w:rPr>
          <w:b/>
          <w:i/>
        </w:rPr>
      </w:pPr>
      <w:r w:rsidRPr="0067455B">
        <w:rPr>
          <w:b/>
          <w:i/>
        </w:rPr>
        <w:t xml:space="preserve">Proposal </w:t>
      </w:r>
      <w:r w:rsidR="00F81B93">
        <w:rPr>
          <w:b/>
          <w:i/>
        </w:rPr>
        <w:t>1</w:t>
      </w:r>
      <w:r w:rsidRPr="0067455B">
        <w:rPr>
          <w:b/>
          <w:i/>
        </w:rPr>
        <w:t xml:space="preserve">: </w:t>
      </w:r>
      <w:r w:rsidR="00AC3A48">
        <w:rPr>
          <w:b/>
          <w:i/>
        </w:rPr>
        <w:t xml:space="preserve">Propose to use unified WU/CD </w:t>
      </w:r>
      <w:proofErr w:type="spellStart"/>
      <w:r w:rsidR="00AC3A48">
        <w:rPr>
          <w:b/>
          <w:i/>
        </w:rPr>
        <w:t>subframe</w:t>
      </w:r>
      <w:proofErr w:type="spellEnd"/>
      <w:r w:rsidR="00AC3A48">
        <w:rPr>
          <w:b/>
          <w:i/>
        </w:rPr>
        <w:t xml:space="preserve"> assumption rather than scenario dependent assumption in applicability requirement. W</w:t>
      </w:r>
      <w:r>
        <w:rPr>
          <w:b/>
          <w:i/>
        </w:rPr>
        <w:t xml:space="preserve">arm-up </w:t>
      </w:r>
      <w:proofErr w:type="spellStart"/>
      <w:r>
        <w:rPr>
          <w:b/>
          <w:i/>
        </w:rPr>
        <w:t>subframe</w:t>
      </w:r>
      <w:proofErr w:type="spellEnd"/>
      <w:r>
        <w:rPr>
          <w:b/>
          <w:i/>
        </w:rPr>
        <w:t xml:space="preserve"> number shall be 8 and cool-down </w:t>
      </w:r>
      <w:proofErr w:type="spellStart"/>
      <w:r>
        <w:rPr>
          <w:b/>
          <w:i/>
        </w:rPr>
        <w:t>subframe</w:t>
      </w:r>
      <w:proofErr w:type="spellEnd"/>
      <w:r>
        <w:rPr>
          <w:b/>
          <w:i/>
        </w:rPr>
        <w:t xml:space="preserve"> number shall be 1 for R15 CRS muting</w:t>
      </w:r>
      <w:r w:rsidR="007F00E4">
        <w:rPr>
          <w:b/>
          <w:i/>
        </w:rPr>
        <w:t>.</w:t>
      </w:r>
    </w:p>
    <w:p w14:paraId="5E954256" w14:textId="2E8A1EC7" w:rsidR="007F00E4" w:rsidRPr="00A137D5" w:rsidRDefault="007F00E4" w:rsidP="007F00E4">
      <w:pPr>
        <w:pStyle w:val="Heading1"/>
        <w:rPr>
          <w:sz w:val="32"/>
        </w:rPr>
      </w:pPr>
      <w:r>
        <w:rPr>
          <w:sz w:val="32"/>
        </w:rPr>
        <w:t>Conclusion</w:t>
      </w:r>
    </w:p>
    <w:p w14:paraId="3D71354A" w14:textId="7C56BA2A" w:rsidR="007F00E4" w:rsidRDefault="00312FC8" w:rsidP="00AC3A48">
      <w:pPr>
        <w:jc w:val="both"/>
        <w:rPr>
          <w:lang w:eastAsia="zh-CN"/>
        </w:rPr>
      </w:pPr>
      <w:r>
        <w:rPr>
          <w:lang w:eastAsia="zh-CN"/>
        </w:rPr>
        <w:t>In this contribution, we continue the discussion based on the last meeting agreement for RRM.</w:t>
      </w:r>
    </w:p>
    <w:p w14:paraId="46065963" w14:textId="46878A35" w:rsidR="00312FC8" w:rsidRPr="00D033AC" w:rsidRDefault="00312FC8" w:rsidP="00AC3A48">
      <w:pPr>
        <w:jc w:val="both"/>
        <w:rPr>
          <w:b/>
          <w:i/>
        </w:rPr>
      </w:pPr>
      <w:r w:rsidRPr="00D033AC">
        <w:rPr>
          <w:b/>
          <w:i/>
        </w:rPr>
        <w:t>Proposal 1:</w:t>
      </w:r>
      <w:r>
        <w:rPr>
          <w:b/>
          <w:i/>
        </w:rPr>
        <w:t xml:space="preserve"> </w:t>
      </w:r>
      <w:r w:rsidR="00AC3A48">
        <w:rPr>
          <w:b/>
          <w:i/>
        </w:rPr>
        <w:t xml:space="preserve">Propose to use unified WU/CD </w:t>
      </w:r>
      <w:proofErr w:type="spellStart"/>
      <w:r w:rsidR="00AC3A48">
        <w:rPr>
          <w:b/>
          <w:i/>
        </w:rPr>
        <w:t>subframe</w:t>
      </w:r>
      <w:proofErr w:type="spellEnd"/>
      <w:r w:rsidR="00AC3A48">
        <w:rPr>
          <w:b/>
          <w:i/>
        </w:rPr>
        <w:t xml:space="preserve"> assumption rather than scenario dependent assumption in applicability requirement. Warm-up </w:t>
      </w:r>
      <w:proofErr w:type="spellStart"/>
      <w:r w:rsidR="00AC3A48">
        <w:rPr>
          <w:b/>
          <w:i/>
        </w:rPr>
        <w:t>subframe</w:t>
      </w:r>
      <w:proofErr w:type="spellEnd"/>
      <w:r w:rsidR="00AC3A48">
        <w:rPr>
          <w:b/>
          <w:i/>
        </w:rPr>
        <w:t xml:space="preserve"> number shall be 8 and cool-down </w:t>
      </w:r>
      <w:proofErr w:type="spellStart"/>
      <w:r w:rsidR="00AC3A48">
        <w:rPr>
          <w:b/>
          <w:i/>
        </w:rPr>
        <w:t>subframe</w:t>
      </w:r>
      <w:proofErr w:type="spellEnd"/>
      <w:r w:rsidR="00AC3A48">
        <w:rPr>
          <w:b/>
          <w:i/>
        </w:rPr>
        <w:t xml:space="preserve"> number shall be 1 for R15 CRS muting.</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D01D453" w14:textId="2B7C8F6A" w:rsidR="005141AF" w:rsidRPr="005141AF" w:rsidRDefault="005141AF" w:rsidP="005141AF">
      <w:pPr>
        <w:jc w:val="both"/>
        <w:rPr>
          <w:lang w:eastAsia="zh-CN"/>
        </w:rPr>
      </w:pPr>
      <w:r>
        <w:rPr>
          <w:lang w:eastAsia="zh-CN"/>
        </w:rPr>
        <w:t xml:space="preserve">[1] </w:t>
      </w:r>
      <w:r w:rsidR="00F81B93" w:rsidRPr="00F81B93">
        <w:rPr>
          <w:lang w:val="en-US" w:eastAsia="zh-CN"/>
        </w:rPr>
        <w:t>R4-1808528</w:t>
      </w:r>
      <w:r>
        <w:rPr>
          <w:lang w:val="en-US" w:eastAsia="zh-CN"/>
        </w:rPr>
        <w:t>, “</w:t>
      </w:r>
      <w:r w:rsidR="00F81B93" w:rsidRPr="00F81B93">
        <w:rPr>
          <w:lang w:eastAsia="zh-CN"/>
        </w:rPr>
        <w:t>Introduction of network-based CRS interference mitigation</w:t>
      </w:r>
      <w:r>
        <w:rPr>
          <w:lang w:val="en-US" w:eastAsia="zh-CN"/>
        </w:rPr>
        <w:t xml:space="preserve">”, </w:t>
      </w:r>
      <w:r w:rsidR="000D2805">
        <w:rPr>
          <w:lang w:eastAsia="zh-CN"/>
        </w:rPr>
        <w:t>Ericsson</w:t>
      </w:r>
      <w:r>
        <w:rPr>
          <w:lang w:eastAsia="zh-CN"/>
        </w:rPr>
        <w:t>, RAN4 #8</w:t>
      </w:r>
      <w:r w:rsidR="00F81B93">
        <w:rPr>
          <w:lang w:eastAsia="zh-CN"/>
        </w:rPr>
        <w:t>7</w:t>
      </w:r>
    </w:p>
    <w:p w14:paraId="345BAD29" w14:textId="3FAFD0B8" w:rsidR="005141AF" w:rsidRPr="005141AF" w:rsidRDefault="005141AF" w:rsidP="005141AF">
      <w:pPr>
        <w:rPr>
          <w:lang w:eastAsia="zh-CN"/>
        </w:rPr>
      </w:pPr>
    </w:p>
    <w:p w14:paraId="0B31BA0F" w14:textId="30B38679"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8A2B6" w14:textId="77777777" w:rsidR="008B54E8" w:rsidRDefault="008B54E8">
      <w:r>
        <w:separator/>
      </w:r>
    </w:p>
  </w:endnote>
  <w:endnote w:type="continuationSeparator" w:id="0">
    <w:p w14:paraId="40596A89" w14:textId="77777777" w:rsidR="008B54E8" w:rsidRDefault="008B54E8">
      <w:r>
        <w:continuationSeparator/>
      </w:r>
    </w:p>
  </w:endnote>
  <w:endnote w:type="continuationNotice" w:id="1">
    <w:p w14:paraId="0AAAA324" w14:textId="77777777" w:rsidR="008B54E8" w:rsidRDefault="008B54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380548" w:rsidRDefault="003805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380548" w:rsidRDefault="0038054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380548" w:rsidRPr="00DB1239" w:rsidRDefault="0038054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CB06E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06E8">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0E3AD" w14:textId="77777777" w:rsidR="008B54E8" w:rsidRDefault="008B54E8">
      <w:r>
        <w:separator/>
      </w:r>
    </w:p>
  </w:footnote>
  <w:footnote w:type="continuationSeparator" w:id="0">
    <w:p w14:paraId="54BAAFE1" w14:textId="77777777" w:rsidR="008B54E8" w:rsidRDefault="008B54E8">
      <w:r>
        <w:continuationSeparator/>
      </w:r>
    </w:p>
  </w:footnote>
  <w:footnote w:type="continuationNotice" w:id="1">
    <w:p w14:paraId="50400917" w14:textId="77777777" w:rsidR="008B54E8" w:rsidRDefault="008B54E8">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380548" w:rsidRDefault="003805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1763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7630C"/>
    <w:multiLevelType w:val="hybridMultilevel"/>
    <w:tmpl w:val="3B24549C"/>
    <w:lvl w:ilvl="0" w:tplc="63485158">
      <w:start w:val="1"/>
      <w:numFmt w:val="bullet"/>
      <w:lvlText w:val="•"/>
      <w:lvlJc w:val="left"/>
      <w:pPr>
        <w:tabs>
          <w:tab w:val="num" w:pos="720"/>
        </w:tabs>
        <w:ind w:left="720" w:hanging="360"/>
      </w:pPr>
      <w:rPr>
        <w:rFonts w:ascii="Arial" w:hAnsi="Arial" w:hint="default"/>
      </w:rPr>
    </w:lvl>
    <w:lvl w:ilvl="1" w:tplc="1FB020F2">
      <w:start w:val="270"/>
      <w:numFmt w:val="bullet"/>
      <w:lvlText w:val="•"/>
      <w:lvlJc w:val="left"/>
      <w:pPr>
        <w:tabs>
          <w:tab w:val="num" w:pos="1440"/>
        </w:tabs>
        <w:ind w:left="1440" w:hanging="360"/>
      </w:pPr>
      <w:rPr>
        <w:rFonts w:ascii="Arial" w:hAnsi="Arial" w:hint="default"/>
      </w:rPr>
    </w:lvl>
    <w:lvl w:ilvl="2" w:tplc="2FD2D946" w:tentative="1">
      <w:start w:val="1"/>
      <w:numFmt w:val="bullet"/>
      <w:lvlText w:val="•"/>
      <w:lvlJc w:val="left"/>
      <w:pPr>
        <w:tabs>
          <w:tab w:val="num" w:pos="2160"/>
        </w:tabs>
        <w:ind w:left="2160" w:hanging="360"/>
      </w:pPr>
      <w:rPr>
        <w:rFonts w:ascii="Arial" w:hAnsi="Arial" w:hint="default"/>
      </w:rPr>
    </w:lvl>
    <w:lvl w:ilvl="3" w:tplc="0AC44F82" w:tentative="1">
      <w:start w:val="1"/>
      <w:numFmt w:val="bullet"/>
      <w:lvlText w:val="•"/>
      <w:lvlJc w:val="left"/>
      <w:pPr>
        <w:tabs>
          <w:tab w:val="num" w:pos="2880"/>
        </w:tabs>
        <w:ind w:left="2880" w:hanging="360"/>
      </w:pPr>
      <w:rPr>
        <w:rFonts w:ascii="Arial" w:hAnsi="Arial" w:hint="default"/>
      </w:rPr>
    </w:lvl>
    <w:lvl w:ilvl="4" w:tplc="7F5458DC" w:tentative="1">
      <w:start w:val="1"/>
      <w:numFmt w:val="bullet"/>
      <w:lvlText w:val="•"/>
      <w:lvlJc w:val="left"/>
      <w:pPr>
        <w:tabs>
          <w:tab w:val="num" w:pos="3600"/>
        </w:tabs>
        <w:ind w:left="3600" w:hanging="360"/>
      </w:pPr>
      <w:rPr>
        <w:rFonts w:ascii="Arial" w:hAnsi="Arial" w:hint="default"/>
      </w:rPr>
    </w:lvl>
    <w:lvl w:ilvl="5" w:tplc="8C18DF46" w:tentative="1">
      <w:start w:val="1"/>
      <w:numFmt w:val="bullet"/>
      <w:lvlText w:val="•"/>
      <w:lvlJc w:val="left"/>
      <w:pPr>
        <w:tabs>
          <w:tab w:val="num" w:pos="4320"/>
        </w:tabs>
        <w:ind w:left="4320" w:hanging="360"/>
      </w:pPr>
      <w:rPr>
        <w:rFonts w:ascii="Arial" w:hAnsi="Arial" w:hint="default"/>
      </w:rPr>
    </w:lvl>
    <w:lvl w:ilvl="6" w:tplc="10FCDC7A" w:tentative="1">
      <w:start w:val="1"/>
      <w:numFmt w:val="bullet"/>
      <w:lvlText w:val="•"/>
      <w:lvlJc w:val="left"/>
      <w:pPr>
        <w:tabs>
          <w:tab w:val="num" w:pos="5040"/>
        </w:tabs>
        <w:ind w:left="5040" w:hanging="360"/>
      </w:pPr>
      <w:rPr>
        <w:rFonts w:ascii="Arial" w:hAnsi="Arial" w:hint="default"/>
      </w:rPr>
    </w:lvl>
    <w:lvl w:ilvl="7" w:tplc="C9A09AAC" w:tentative="1">
      <w:start w:val="1"/>
      <w:numFmt w:val="bullet"/>
      <w:lvlText w:val="•"/>
      <w:lvlJc w:val="left"/>
      <w:pPr>
        <w:tabs>
          <w:tab w:val="num" w:pos="5760"/>
        </w:tabs>
        <w:ind w:left="5760" w:hanging="360"/>
      </w:pPr>
      <w:rPr>
        <w:rFonts w:ascii="Arial" w:hAnsi="Arial" w:hint="default"/>
      </w:rPr>
    </w:lvl>
    <w:lvl w:ilvl="8" w:tplc="5FEC64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562685B"/>
    <w:multiLevelType w:val="hybridMultilevel"/>
    <w:tmpl w:val="9D4254D4"/>
    <w:lvl w:ilvl="0" w:tplc="78105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1C201E"/>
    <w:multiLevelType w:val="hybridMultilevel"/>
    <w:tmpl w:val="E9E23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576D35"/>
    <w:multiLevelType w:val="hybridMultilevel"/>
    <w:tmpl w:val="A44A5DC2"/>
    <w:lvl w:ilvl="0" w:tplc="3676A290">
      <w:start w:val="1"/>
      <w:numFmt w:val="bullet"/>
      <w:lvlText w:val="•"/>
      <w:lvlJc w:val="left"/>
      <w:pPr>
        <w:tabs>
          <w:tab w:val="num" w:pos="360"/>
        </w:tabs>
        <w:ind w:left="360" w:hanging="360"/>
      </w:pPr>
      <w:rPr>
        <w:rFonts w:ascii="Arial" w:hAnsi="Arial" w:hint="default"/>
      </w:rPr>
    </w:lvl>
    <w:lvl w:ilvl="1" w:tplc="1F681C00">
      <w:start w:val="1"/>
      <w:numFmt w:val="bullet"/>
      <w:lvlText w:val="•"/>
      <w:lvlJc w:val="left"/>
      <w:pPr>
        <w:tabs>
          <w:tab w:val="num" w:pos="1080"/>
        </w:tabs>
        <w:ind w:left="1080" w:hanging="360"/>
      </w:pPr>
      <w:rPr>
        <w:rFonts w:ascii="Arial" w:hAnsi="Arial" w:hint="default"/>
      </w:rPr>
    </w:lvl>
    <w:lvl w:ilvl="2" w:tplc="A330FAC8">
      <w:start w:val="1"/>
      <w:numFmt w:val="bullet"/>
      <w:lvlText w:val="•"/>
      <w:lvlJc w:val="left"/>
      <w:pPr>
        <w:tabs>
          <w:tab w:val="num" w:pos="1800"/>
        </w:tabs>
        <w:ind w:left="1800" w:hanging="360"/>
      </w:pPr>
      <w:rPr>
        <w:rFonts w:ascii="Arial" w:hAnsi="Arial" w:hint="default"/>
      </w:rPr>
    </w:lvl>
    <w:lvl w:ilvl="3" w:tplc="9230D28C">
      <w:start w:val="1"/>
      <w:numFmt w:val="bullet"/>
      <w:lvlText w:val="•"/>
      <w:lvlJc w:val="left"/>
      <w:pPr>
        <w:tabs>
          <w:tab w:val="num" w:pos="2520"/>
        </w:tabs>
        <w:ind w:left="2520" w:hanging="360"/>
      </w:pPr>
      <w:rPr>
        <w:rFonts w:ascii="Arial" w:hAnsi="Arial" w:hint="default"/>
      </w:rPr>
    </w:lvl>
    <w:lvl w:ilvl="4" w:tplc="E692F27C" w:tentative="1">
      <w:start w:val="1"/>
      <w:numFmt w:val="bullet"/>
      <w:lvlText w:val="•"/>
      <w:lvlJc w:val="left"/>
      <w:pPr>
        <w:tabs>
          <w:tab w:val="num" w:pos="3240"/>
        </w:tabs>
        <w:ind w:left="3240" w:hanging="360"/>
      </w:pPr>
      <w:rPr>
        <w:rFonts w:ascii="Arial" w:hAnsi="Arial" w:hint="default"/>
      </w:rPr>
    </w:lvl>
    <w:lvl w:ilvl="5" w:tplc="0C7C50F2" w:tentative="1">
      <w:start w:val="1"/>
      <w:numFmt w:val="bullet"/>
      <w:lvlText w:val="•"/>
      <w:lvlJc w:val="left"/>
      <w:pPr>
        <w:tabs>
          <w:tab w:val="num" w:pos="3960"/>
        </w:tabs>
        <w:ind w:left="3960" w:hanging="360"/>
      </w:pPr>
      <w:rPr>
        <w:rFonts w:ascii="Arial" w:hAnsi="Arial" w:hint="default"/>
      </w:rPr>
    </w:lvl>
    <w:lvl w:ilvl="6" w:tplc="B2002442" w:tentative="1">
      <w:start w:val="1"/>
      <w:numFmt w:val="bullet"/>
      <w:lvlText w:val="•"/>
      <w:lvlJc w:val="left"/>
      <w:pPr>
        <w:tabs>
          <w:tab w:val="num" w:pos="4680"/>
        </w:tabs>
        <w:ind w:left="4680" w:hanging="360"/>
      </w:pPr>
      <w:rPr>
        <w:rFonts w:ascii="Arial" w:hAnsi="Arial" w:hint="default"/>
      </w:rPr>
    </w:lvl>
    <w:lvl w:ilvl="7" w:tplc="45E83140" w:tentative="1">
      <w:start w:val="1"/>
      <w:numFmt w:val="bullet"/>
      <w:lvlText w:val="•"/>
      <w:lvlJc w:val="left"/>
      <w:pPr>
        <w:tabs>
          <w:tab w:val="num" w:pos="5400"/>
        </w:tabs>
        <w:ind w:left="5400" w:hanging="360"/>
      </w:pPr>
      <w:rPr>
        <w:rFonts w:ascii="Arial" w:hAnsi="Arial" w:hint="default"/>
      </w:rPr>
    </w:lvl>
    <w:lvl w:ilvl="8" w:tplc="EEC0E9E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1C632A"/>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33"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054096"/>
    <w:multiLevelType w:val="hybridMultilevel"/>
    <w:tmpl w:val="0FD83E8A"/>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8"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D83873"/>
    <w:multiLevelType w:val="hybridMultilevel"/>
    <w:tmpl w:val="B066AE36"/>
    <w:lvl w:ilvl="0" w:tplc="0472D920">
      <w:start w:val="1"/>
      <w:numFmt w:val="bullet"/>
      <w:lvlText w:val="•"/>
      <w:lvlJc w:val="left"/>
      <w:pPr>
        <w:tabs>
          <w:tab w:val="num" w:pos="720"/>
        </w:tabs>
        <w:ind w:left="720" w:hanging="360"/>
      </w:pPr>
      <w:rPr>
        <w:rFonts w:ascii="Arial" w:hAnsi="Arial" w:hint="default"/>
      </w:rPr>
    </w:lvl>
    <w:lvl w:ilvl="1" w:tplc="28303030">
      <w:start w:val="1"/>
      <w:numFmt w:val="bullet"/>
      <w:lvlText w:val="•"/>
      <w:lvlJc w:val="left"/>
      <w:pPr>
        <w:tabs>
          <w:tab w:val="num" w:pos="1440"/>
        </w:tabs>
        <w:ind w:left="1440" w:hanging="360"/>
      </w:pPr>
      <w:rPr>
        <w:rFonts w:ascii="Arial" w:hAnsi="Arial" w:hint="default"/>
      </w:rPr>
    </w:lvl>
    <w:lvl w:ilvl="2" w:tplc="EE2E1678" w:tentative="1">
      <w:start w:val="1"/>
      <w:numFmt w:val="bullet"/>
      <w:lvlText w:val="•"/>
      <w:lvlJc w:val="left"/>
      <w:pPr>
        <w:tabs>
          <w:tab w:val="num" w:pos="2160"/>
        </w:tabs>
        <w:ind w:left="2160" w:hanging="360"/>
      </w:pPr>
      <w:rPr>
        <w:rFonts w:ascii="Arial" w:hAnsi="Arial" w:hint="default"/>
      </w:rPr>
    </w:lvl>
    <w:lvl w:ilvl="3" w:tplc="59A238E4" w:tentative="1">
      <w:start w:val="1"/>
      <w:numFmt w:val="bullet"/>
      <w:lvlText w:val="•"/>
      <w:lvlJc w:val="left"/>
      <w:pPr>
        <w:tabs>
          <w:tab w:val="num" w:pos="2880"/>
        </w:tabs>
        <w:ind w:left="2880" w:hanging="360"/>
      </w:pPr>
      <w:rPr>
        <w:rFonts w:ascii="Arial" w:hAnsi="Arial" w:hint="default"/>
      </w:rPr>
    </w:lvl>
    <w:lvl w:ilvl="4" w:tplc="EB1EA556" w:tentative="1">
      <w:start w:val="1"/>
      <w:numFmt w:val="bullet"/>
      <w:lvlText w:val="•"/>
      <w:lvlJc w:val="left"/>
      <w:pPr>
        <w:tabs>
          <w:tab w:val="num" w:pos="3600"/>
        </w:tabs>
        <w:ind w:left="3600" w:hanging="360"/>
      </w:pPr>
      <w:rPr>
        <w:rFonts w:ascii="Arial" w:hAnsi="Arial" w:hint="default"/>
      </w:rPr>
    </w:lvl>
    <w:lvl w:ilvl="5" w:tplc="47AE3450" w:tentative="1">
      <w:start w:val="1"/>
      <w:numFmt w:val="bullet"/>
      <w:lvlText w:val="•"/>
      <w:lvlJc w:val="left"/>
      <w:pPr>
        <w:tabs>
          <w:tab w:val="num" w:pos="4320"/>
        </w:tabs>
        <w:ind w:left="4320" w:hanging="360"/>
      </w:pPr>
      <w:rPr>
        <w:rFonts w:ascii="Arial" w:hAnsi="Arial" w:hint="default"/>
      </w:rPr>
    </w:lvl>
    <w:lvl w:ilvl="6" w:tplc="6BD65930" w:tentative="1">
      <w:start w:val="1"/>
      <w:numFmt w:val="bullet"/>
      <w:lvlText w:val="•"/>
      <w:lvlJc w:val="left"/>
      <w:pPr>
        <w:tabs>
          <w:tab w:val="num" w:pos="5040"/>
        </w:tabs>
        <w:ind w:left="5040" w:hanging="360"/>
      </w:pPr>
      <w:rPr>
        <w:rFonts w:ascii="Arial" w:hAnsi="Arial" w:hint="default"/>
      </w:rPr>
    </w:lvl>
    <w:lvl w:ilvl="7" w:tplc="010EB65E" w:tentative="1">
      <w:start w:val="1"/>
      <w:numFmt w:val="bullet"/>
      <w:lvlText w:val="•"/>
      <w:lvlJc w:val="left"/>
      <w:pPr>
        <w:tabs>
          <w:tab w:val="num" w:pos="5760"/>
        </w:tabs>
        <w:ind w:left="5760" w:hanging="360"/>
      </w:pPr>
      <w:rPr>
        <w:rFonts w:ascii="Arial" w:hAnsi="Arial" w:hint="default"/>
      </w:rPr>
    </w:lvl>
    <w:lvl w:ilvl="8" w:tplc="AFAA9F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1"/>
  </w:num>
  <w:num w:numId="4">
    <w:abstractNumId w:val="2"/>
  </w:num>
  <w:num w:numId="5">
    <w:abstractNumId w:val="41"/>
  </w:num>
  <w:num w:numId="6">
    <w:abstractNumId w:val="6"/>
  </w:num>
  <w:num w:numId="7">
    <w:abstractNumId w:val="25"/>
  </w:num>
  <w:num w:numId="8">
    <w:abstractNumId w:val="27"/>
  </w:num>
  <w:num w:numId="9">
    <w:abstractNumId w:val="35"/>
  </w:num>
  <w:num w:numId="10">
    <w:abstractNumId w:val="33"/>
  </w:num>
  <w:num w:numId="11">
    <w:abstractNumId w:val="9"/>
  </w:num>
  <w:num w:numId="12">
    <w:abstractNumId w:val="13"/>
  </w:num>
  <w:num w:numId="13">
    <w:abstractNumId w:val="17"/>
  </w:num>
  <w:num w:numId="14">
    <w:abstractNumId w:val="42"/>
  </w:num>
  <w:num w:numId="15">
    <w:abstractNumId w:val="26"/>
  </w:num>
  <w:num w:numId="16">
    <w:abstractNumId w:val="28"/>
  </w:num>
  <w:num w:numId="17">
    <w:abstractNumId w:val="39"/>
  </w:num>
  <w:num w:numId="18">
    <w:abstractNumId w:val="5"/>
  </w:num>
  <w:num w:numId="19">
    <w:abstractNumId w:val="24"/>
  </w:num>
  <w:num w:numId="20">
    <w:abstractNumId w:val="19"/>
  </w:num>
  <w:num w:numId="21">
    <w:abstractNumId w:val="15"/>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9"/>
  </w:num>
  <w:num w:numId="24">
    <w:abstractNumId w:val="11"/>
  </w:num>
  <w:num w:numId="25">
    <w:abstractNumId w:val="31"/>
  </w:num>
  <w:num w:numId="26">
    <w:abstractNumId w:val="22"/>
  </w:num>
  <w:num w:numId="27">
    <w:abstractNumId w:val="38"/>
  </w:num>
  <w:num w:numId="28">
    <w:abstractNumId w:val="18"/>
  </w:num>
  <w:num w:numId="29">
    <w:abstractNumId w:val="3"/>
  </w:num>
  <w:num w:numId="30">
    <w:abstractNumId w:val="36"/>
  </w:num>
  <w:num w:numId="31">
    <w:abstractNumId w:val="8"/>
  </w:num>
  <w:num w:numId="32">
    <w:abstractNumId w:val="19"/>
  </w:num>
  <w:num w:numId="33">
    <w:abstractNumId w:val="16"/>
  </w:num>
  <w:num w:numId="34">
    <w:abstractNumId w:val="34"/>
  </w:num>
  <w:num w:numId="35">
    <w:abstractNumId w:val="10"/>
  </w:num>
  <w:num w:numId="36">
    <w:abstractNumId w:val="12"/>
  </w:num>
  <w:num w:numId="37">
    <w:abstractNumId w:val="29"/>
  </w:num>
  <w:num w:numId="38">
    <w:abstractNumId w:val="7"/>
  </w:num>
  <w:num w:numId="39">
    <w:abstractNumId w:val="40"/>
  </w:num>
  <w:num w:numId="40">
    <w:abstractNumId w:val="14"/>
  </w:num>
  <w:num w:numId="41">
    <w:abstractNumId w:val="23"/>
  </w:num>
  <w:num w:numId="42">
    <w:abstractNumId w:val="30"/>
  </w:num>
  <w:num w:numId="43">
    <w:abstractNumId w:val="4"/>
  </w:num>
  <w:num w:numId="44">
    <w:abstractNumId w:val="32"/>
  </w:num>
  <w:num w:numId="45">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8AC"/>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45"/>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122B"/>
    <w:rsid w:val="00082152"/>
    <w:rsid w:val="000826FF"/>
    <w:rsid w:val="00082A49"/>
    <w:rsid w:val="00082C27"/>
    <w:rsid w:val="00082DA4"/>
    <w:rsid w:val="00082E54"/>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805"/>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BA"/>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2E2"/>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2C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6BA"/>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2FC8"/>
    <w:rsid w:val="00313292"/>
    <w:rsid w:val="003137A0"/>
    <w:rsid w:val="003137ED"/>
    <w:rsid w:val="00313C4F"/>
    <w:rsid w:val="00314176"/>
    <w:rsid w:val="003141C2"/>
    <w:rsid w:val="00314629"/>
    <w:rsid w:val="0031482F"/>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16"/>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548"/>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81"/>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DDD"/>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2B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CAB"/>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690"/>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0C0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1AF"/>
    <w:rsid w:val="00514455"/>
    <w:rsid w:val="005147E7"/>
    <w:rsid w:val="00514882"/>
    <w:rsid w:val="005149A2"/>
    <w:rsid w:val="00514CEE"/>
    <w:rsid w:val="005150A0"/>
    <w:rsid w:val="005150E4"/>
    <w:rsid w:val="00515907"/>
    <w:rsid w:val="00515BEC"/>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5CE"/>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E3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27E56"/>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4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D3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455B"/>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8EF"/>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2A"/>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E75"/>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0E4"/>
    <w:rsid w:val="007F02A8"/>
    <w:rsid w:val="007F05E0"/>
    <w:rsid w:val="007F0B77"/>
    <w:rsid w:val="007F0DD3"/>
    <w:rsid w:val="007F18C0"/>
    <w:rsid w:val="007F1A4C"/>
    <w:rsid w:val="007F1F71"/>
    <w:rsid w:val="007F22A5"/>
    <w:rsid w:val="007F2771"/>
    <w:rsid w:val="007F2807"/>
    <w:rsid w:val="007F2DBB"/>
    <w:rsid w:val="007F2ED4"/>
    <w:rsid w:val="007F325B"/>
    <w:rsid w:val="007F3440"/>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93A"/>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4E8"/>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89C"/>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9D9"/>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7C"/>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784"/>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0E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A48"/>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5DA5"/>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57FAF"/>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5DF"/>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2B0"/>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6E8"/>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846"/>
    <w:rsid w:val="00CD19E5"/>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3AC"/>
    <w:rsid w:val="00D03E71"/>
    <w:rsid w:val="00D04FC8"/>
    <w:rsid w:val="00D0509E"/>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8"/>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9BD"/>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48"/>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1F6"/>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673"/>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27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A08"/>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C7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3A"/>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5867"/>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B93"/>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PLChar">
    <w:name w:val="PL Char"/>
    <w:link w:val="PL"/>
    <w:qFormat/>
    <w:rsid w:val="00B57FA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744196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31033">
      <w:bodyDiv w:val="1"/>
      <w:marLeft w:val="0"/>
      <w:marRight w:val="0"/>
      <w:marTop w:val="0"/>
      <w:marBottom w:val="0"/>
      <w:divBdr>
        <w:top w:val="none" w:sz="0" w:space="0" w:color="auto"/>
        <w:left w:val="none" w:sz="0" w:space="0" w:color="auto"/>
        <w:bottom w:val="none" w:sz="0" w:space="0" w:color="auto"/>
        <w:right w:val="none" w:sz="0" w:space="0" w:color="auto"/>
      </w:divBdr>
      <w:divsChild>
        <w:div w:id="1425690344">
          <w:marLeft w:val="360"/>
          <w:marRight w:val="0"/>
          <w:marTop w:val="200"/>
          <w:marBottom w:val="0"/>
          <w:divBdr>
            <w:top w:val="none" w:sz="0" w:space="0" w:color="auto"/>
            <w:left w:val="none" w:sz="0" w:space="0" w:color="auto"/>
            <w:bottom w:val="none" w:sz="0" w:space="0" w:color="auto"/>
            <w:right w:val="none" w:sz="0" w:space="0" w:color="auto"/>
          </w:divBdr>
        </w:div>
        <w:div w:id="700976326">
          <w:marLeft w:val="1080"/>
          <w:marRight w:val="0"/>
          <w:marTop w:val="100"/>
          <w:marBottom w:val="0"/>
          <w:divBdr>
            <w:top w:val="none" w:sz="0" w:space="0" w:color="auto"/>
            <w:left w:val="none" w:sz="0" w:space="0" w:color="auto"/>
            <w:bottom w:val="none" w:sz="0" w:space="0" w:color="auto"/>
            <w:right w:val="none" w:sz="0" w:space="0" w:color="auto"/>
          </w:divBdr>
        </w:div>
        <w:div w:id="19358102">
          <w:marLeft w:val="1080"/>
          <w:marRight w:val="0"/>
          <w:marTop w:val="100"/>
          <w:marBottom w:val="0"/>
          <w:divBdr>
            <w:top w:val="none" w:sz="0" w:space="0" w:color="auto"/>
            <w:left w:val="none" w:sz="0" w:space="0" w:color="auto"/>
            <w:bottom w:val="none" w:sz="0" w:space="0" w:color="auto"/>
            <w:right w:val="none" w:sz="0" w:space="0" w:color="auto"/>
          </w:divBdr>
        </w:div>
        <w:div w:id="1563369709">
          <w:marLeft w:val="1080"/>
          <w:marRight w:val="0"/>
          <w:marTop w:val="100"/>
          <w:marBottom w:val="0"/>
          <w:divBdr>
            <w:top w:val="none" w:sz="0" w:space="0" w:color="auto"/>
            <w:left w:val="none" w:sz="0" w:space="0" w:color="auto"/>
            <w:bottom w:val="none" w:sz="0" w:space="0" w:color="auto"/>
            <w:right w:val="none" w:sz="0" w:space="0" w:color="auto"/>
          </w:divBdr>
        </w:div>
        <w:div w:id="987393072">
          <w:marLeft w:val="1080"/>
          <w:marRight w:val="0"/>
          <w:marTop w:val="100"/>
          <w:marBottom w:val="0"/>
          <w:divBdr>
            <w:top w:val="none" w:sz="0" w:space="0" w:color="auto"/>
            <w:left w:val="none" w:sz="0" w:space="0" w:color="auto"/>
            <w:bottom w:val="none" w:sz="0" w:space="0" w:color="auto"/>
            <w:right w:val="none" w:sz="0" w:space="0" w:color="auto"/>
          </w:divBdr>
        </w:div>
      </w:divsChild>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3587526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240193">
      <w:bodyDiv w:val="1"/>
      <w:marLeft w:val="0"/>
      <w:marRight w:val="0"/>
      <w:marTop w:val="0"/>
      <w:marBottom w:val="0"/>
      <w:divBdr>
        <w:top w:val="none" w:sz="0" w:space="0" w:color="auto"/>
        <w:left w:val="none" w:sz="0" w:space="0" w:color="auto"/>
        <w:bottom w:val="none" w:sz="0" w:space="0" w:color="auto"/>
        <w:right w:val="none" w:sz="0" w:space="0" w:color="auto"/>
      </w:divBdr>
      <w:divsChild>
        <w:div w:id="17699203">
          <w:marLeft w:val="1080"/>
          <w:marRight w:val="0"/>
          <w:marTop w:val="100"/>
          <w:marBottom w:val="0"/>
          <w:divBdr>
            <w:top w:val="none" w:sz="0" w:space="0" w:color="auto"/>
            <w:left w:val="none" w:sz="0" w:space="0" w:color="auto"/>
            <w:bottom w:val="none" w:sz="0" w:space="0" w:color="auto"/>
            <w:right w:val="none" w:sz="0" w:space="0" w:color="auto"/>
          </w:divBdr>
        </w:div>
        <w:div w:id="268509663">
          <w:marLeft w:val="1080"/>
          <w:marRight w:val="0"/>
          <w:marTop w:val="100"/>
          <w:marBottom w:val="0"/>
          <w:divBdr>
            <w:top w:val="none" w:sz="0" w:space="0" w:color="auto"/>
            <w:left w:val="none" w:sz="0" w:space="0" w:color="auto"/>
            <w:bottom w:val="none" w:sz="0" w:space="0" w:color="auto"/>
            <w:right w:val="none" w:sz="0" w:space="0" w:color="auto"/>
          </w:divBdr>
        </w:div>
      </w:divsChild>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EFBC5AEE-0B0B-4053-BA33-2E11BFC0757B}">
  <ds:schemaRefs>
    <ds:schemaRef ds:uri="http://schemas.openxmlformats.org/officeDocument/2006/bibliography"/>
  </ds:schemaRefs>
</ds:datastoreItem>
</file>

<file path=customXml/itemProps5.xml><?xml version="1.0" encoding="utf-8"?>
<ds:datastoreItem xmlns:ds="http://schemas.openxmlformats.org/officeDocument/2006/customXml" ds:itemID="{0E1EFF81-3F9E-43FA-9019-DC8DCE626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410</Words>
  <Characters>2101</Characters>
  <Application>Microsoft Office Word</Application>
  <DocSecurity>0</DocSecurity>
  <Lines>36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3</cp:revision>
  <cp:lastPrinted>2016-03-30T01:01:00Z</cp:lastPrinted>
  <dcterms:created xsi:type="dcterms:W3CDTF">2018-08-07T23:20:00Z</dcterms:created>
  <dcterms:modified xsi:type="dcterms:W3CDTF">2018-08-10T17:30:00Z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9a24edf4-0bf0-44f1-bcc8-0f11069bd2c6</vt:lpwstr>
  </property>
  <property fmtid="{D5CDD505-2E9C-101B-9397-08002B2CF9AE}" pid="4" name="CTP_TimeStamp">
    <vt:lpwstr>2018-08-10 17:30:26Z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